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1E9EF" w14:textId="77777777" w:rsidR="004B7FFE" w:rsidRPr="008B010B" w:rsidRDefault="00AB72E6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>Wyróżnikiem obud</w:t>
      </w:r>
      <w:r w:rsidR="00CE2444">
        <w:rPr>
          <w:rFonts w:ascii="Verdana" w:hAnsi="Verdana"/>
        </w:rPr>
        <w:t>owy</w:t>
      </w:r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</w:t>
      </w:r>
      <w:proofErr w:type="spellStart"/>
      <w:r w:rsidR="00CA6B1D">
        <w:rPr>
          <w:rFonts w:ascii="Verdana" w:hAnsi="Verdana"/>
        </w:rPr>
        <w:t>Evo</w:t>
      </w:r>
      <w:proofErr w:type="spellEnd"/>
      <w:r w:rsidR="00CA6B1D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 xml:space="preserve">TG </w:t>
      </w:r>
      <w:r w:rsidR="00990434">
        <w:rPr>
          <w:rFonts w:ascii="Verdana" w:hAnsi="Verdana"/>
        </w:rPr>
        <w:t xml:space="preserve">ARGB </w:t>
      </w:r>
      <w:r w:rsidR="00C55AC8">
        <w:rPr>
          <w:rFonts w:ascii="Verdana" w:hAnsi="Verdana"/>
        </w:rPr>
        <w:t xml:space="preserve">z panelem bocznym ze szkła hartowanego </w:t>
      </w:r>
      <w:r w:rsidR="00990434">
        <w:rPr>
          <w:rFonts w:ascii="Verdana" w:hAnsi="Verdana"/>
        </w:rPr>
        <w:t xml:space="preserve">i </w:t>
      </w:r>
      <w:r w:rsidR="00CA6B1D">
        <w:rPr>
          <w:rFonts w:ascii="Verdana" w:hAnsi="Verdana"/>
        </w:rPr>
        <w:t>zestawem trzech podświetlonych</w:t>
      </w:r>
      <w:r w:rsidR="00990434">
        <w:rPr>
          <w:rFonts w:ascii="Verdana" w:hAnsi="Verdana"/>
        </w:rPr>
        <w:t xml:space="preserve"> wentylator</w:t>
      </w:r>
      <w:r w:rsidR="00CA6B1D">
        <w:rPr>
          <w:rFonts w:ascii="Verdana" w:hAnsi="Verdana"/>
        </w:rPr>
        <w:t>ów</w:t>
      </w:r>
      <w:r w:rsidR="00990434">
        <w:rPr>
          <w:rFonts w:ascii="Verdana" w:hAnsi="Verdana"/>
        </w:rPr>
        <w:t xml:space="preserve"> </w:t>
      </w:r>
      <w:r w:rsidRPr="008B010B">
        <w:rPr>
          <w:rFonts w:ascii="Verdana" w:hAnsi="Verdana"/>
        </w:rPr>
        <w:t xml:space="preserve">jest w pełni otwarty przedni panel </w:t>
      </w:r>
      <w:r w:rsidR="00B76C26" w:rsidRPr="008B010B">
        <w:rPr>
          <w:rFonts w:ascii="Verdana" w:hAnsi="Verdana"/>
        </w:rPr>
        <w:t xml:space="preserve">zapewniający wyjątkowo wysoki </w:t>
      </w:r>
      <w:r w:rsidRPr="008B010B">
        <w:rPr>
          <w:rFonts w:ascii="Verdana" w:hAnsi="Verdana"/>
        </w:rPr>
        <w:t xml:space="preserve">przepływ powietrza oraz szeroka w tym przedziale cenowym możliwość montażu </w:t>
      </w:r>
      <w:r w:rsidR="00B76C26" w:rsidRPr="008B010B">
        <w:rPr>
          <w:rFonts w:ascii="Verdana" w:hAnsi="Verdana"/>
        </w:rPr>
        <w:t>systemów chłodzenia procesora, a w tym zintegrowanych układów chłodzenia cieczą (</w:t>
      </w:r>
      <w:proofErr w:type="spellStart"/>
      <w:r w:rsidR="00B76C26" w:rsidRPr="008B010B">
        <w:rPr>
          <w:rFonts w:ascii="Verdana" w:hAnsi="Verdana"/>
        </w:rPr>
        <w:t>All</w:t>
      </w:r>
      <w:proofErr w:type="spellEnd"/>
      <w:r w:rsidR="00B76C26" w:rsidRPr="008B010B">
        <w:rPr>
          <w:rFonts w:ascii="Verdana" w:hAnsi="Verdana"/>
        </w:rPr>
        <w:t>-In-One).</w:t>
      </w:r>
      <w:r w:rsidR="000911D1" w:rsidRPr="008B010B">
        <w:rPr>
          <w:rFonts w:ascii="Verdana" w:hAnsi="Verdana"/>
        </w:rPr>
        <w:t xml:space="preserve"> W skład rodziny</w:t>
      </w:r>
      <w:r w:rsidR="00CE2444">
        <w:rPr>
          <w:rFonts w:ascii="Verdana" w:hAnsi="Verdana"/>
        </w:rPr>
        <w:t xml:space="preserve"> </w:t>
      </w:r>
      <w:proofErr w:type="spellStart"/>
      <w:r w:rsidR="00CE2444">
        <w:rPr>
          <w:rFonts w:ascii="Verdana" w:hAnsi="Verdana"/>
        </w:rPr>
        <w:t>Ventum</w:t>
      </w:r>
      <w:proofErr w:type="spellEnd"/>
      <w:r w:rsidR="00CE2444">
        <w:rPr>
          <w:rFonts w:ascii="Verdana" w:hAnsi="Verdana"/>
        </w:rPr>
        <w:t xml:space="preserve"> VT2</w:t>
      </w:r>
      <w:r w:rsidR="000911D1" w:rsidRPr="008B010B">
        <w:rPr>
          <w:rFonts w:ascii="Verdana" w:hAnsi="Verdana"/>
        </w:rPr>
        <w:t xml:space="preserve"> wchodzą: </w:t>
      </w:r>
      <w:proofErr w:type="spellStart"/>
      <w:r w:rsidR="000911D1" w:rsidRPr="008B010B">
        <w:rPr>
          <w:rFonts w:ascii="Verdana" w:hAnsi="Verdana"/>
        </w:rPr>
        <w:t>Ventum</w:t>
      </w:r>
      <w:proofErr w:type="spellEnd"/>
      <w:r w:rsidR="000911D1" w:rsidRPr="008B010B">
        <w:rPr>
          <w:rFonts w:ascii="Verdana" w:hAnsi="Verdana"/>
        </w:rPr>
        <w:t xml:space="preserve"> VT2, </w:t>
      </w:r>
      <w:proofErr w:type="spellStart"/>
      <w:r w:rsidR="000911D1" w:rsidRPr="008B010B">
        <w:rPr>
          <w:rFonts w:ascii="Verdana" w:hAnsi="Verdana"/>
        </w:rPr>
        <w:t>Ventum</w:t>
      </w:r>
      <w:proofErr w:type="spellEnd"/>
      <w:r w:rsidR="000911D1" w:rsidRPr="008B010B">
        <w:rPr>
          <w:rFonts w:ascii="Verdana" w:hAnsi="Verdana"/>
        </w:rPr>
        <w:t xml:space="preserve"> VT2 TG z panelem bocznym z hartowanego szkła, </w:t>
      </w:r>
      <w:proofErr w:type="spellStart"/>
      <w:r w:rsidR="000911D1" w:rsidRPr="008B010B">
        <w:rPr>
          <w:rFonts w:ascii="Verdana" w:hAnsi="Verdana"/>
        </w:rPr>
        <w:t>Ventum</w:t>
      </w:r>
      <w:proofErr w:type="spellEnd"/>
      <w:r w:rsidR="000911D1" w:rsidRPr="008B010B">
        <w:rPr>
          <w:rFonts w:ascii="Verdana" w:hAnsi="Verdana"/>
        </w:rPr>
        <w:t xml:space="preserve"> VT2 TG ARGB z podświetlanym wentylatorem ARGB oraz </w:t>
      </w:r>
      <w:proofErr w:type="spellStart"/>
      <w:r w:rsidR="000911D1" w:rsidRPr="008B010B">
        <w:rPr>
          <w:rFonts w:ascii="Verdana" w:hAnsi="Verdana"/>
        </w:rPr>
        <w:t>Ventum</w:t>
      </w:r>
      <w:proofErr w:type="spellEnd"/>
      <w:r w:rsidR="000911D1" w:rsidRPr="008B010B">
        <w:rPr>
          <w:rFonts w:ascii="Verdana" w:hAnsi="Verdana"/>
        </w:rPr>
        <w:t xml:space="preserve"> VT2 </w:t>
      </w:r>
      <w:proofErr w:type="spellStart"/>
      <w:r w:rsidR="000911D1" w:rsidRPr="008B010B">
        <w:rPr>
          <w:rFonts w:ascii="Verdana" w:hAnsi="Verdana"/>
        </w:rPr>
        <w:t>Evo</w:t>
      </w:r>
      <w:proofErr w:type="spellEnd"/>
      <w:r w:rsidR="000911D1" w:rsidRPr="008B010B">
        <w:rPr>
          <w:rFonts w:ascii="Verdana" w:hAnsi="Verdana"/>
        </w:rPr>
        <w:t xml:space="preserve"> TG ARGB z trzema świecącymi wentylatorami ARGB zamontowanymi z przodu obudowy.</w:t>
      </w:r>
    </w:p>
    <w:p w14:paraId="6F1863F7" w14:textId="77777777" w:rsidR="000911D1" w:rsidRPr="008B010B" w:rsidRDefault="000911D1" w:rsidP="00D454E2">
      <w:pPr>
        <w:pStyle w:val="Bezodstpw"/>
        <w:rPr>
          <w:rFonts w:ascii="Verdana" w:hAnsi="Verdana"/>
        </w:rPr>
      </w:pPr>
    </w:p>
    <w:p w14:paraId="15BFFB63" w14:textId="77777777" w:rsidR="000911D1" w:rsidRPr="008B010B" w:rsidRDefault="00FA7D78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 xml:space="preserve">Przestronna struktura obudów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</w:t>
      </w:r>
      <w:r w:rsidR="00C55AC8">
        <w:rPr>
          <w:rFonts w:ascii="Verdana" w:hAnsi="Verdana"/>
        </w:rPr>
        <w:t xml:space="preserve"> </w:t>
      </w:r>
      <w:proofErr w:type="spellStart"/>
      <w:r w:rsidR="005010C4">
        <w:rPr>
          <w:rFonts w:ascii="Verdana" w:hAnsi="Verdana"/>
        </w:rPr>
        <w:t>Evo</w:t>
      </w:r>
      <w:proofErr w:type="spellEnd"/>
      <w:r w:rsidR="005010C4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>TG</w:t>
      </w:r>
      <w:r w:rsidRPr="008B010B">
        <w:rPr>
          <w:rFonts w:ascii="Verdana" w:hAnsi="Verdana"/>
        </w:rPr>
        <w:t xml:space="preserve"> </w:t>
      </w:r>
      <w:r w:rsidR="00990434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 xml:space="preserve">zapewnia wystarczającą ilość miejsca na większość popularnych w tym segmencie komponentów: powietrzny system chłodzenia może mieć wysokość 159 mm, zaś karta graficzna może być długa na 290 mm. Tym samym,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</w:t>
      </w:r>
      <w:proofErr w:type="spellStart"/>
      <w:r w:rsidR="005010C4">
        <w:rPr>
          <w:rFonts w:ascii="Verdana" w:hAnsi="Verdana"/>
        </w:rPr>
        <w:t>Evo</w:t>
      </w:r>
      <w:proofErr w:type="spellEnd"/>
      <w:r w:rsidR="005010C4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 xml:space="preserve">TG </w:t>
      </w:r>
      <w:r w:rsidR="00990434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 xml:space="preserve">sprawdzi się jako podstawa dla nawet bardzo wydajnych komputerów wyposażonych np. w 8-rdzeniowe, </w:t>
      </w:r>
      <w:proofErr w:type="spellStart"/>
      <w:r w:rsidRPr="008B010B">
        <w:rPr>
          <w:rFonts w:ascii="Verdana" w:hAnsi="Verdana"/>
        </w:rPr>
        <w:t>wysokotaktowane</w:t>
      </w:r>
      <w:proofErr w:type="spellEnd"/>
      <w:r w:rsidRPr="008B010B">
        <w:rPr>
          <w:rFonts w:ascii="Verdana" w:hAnsi="Verdana"/>
        </w:rPr>
        <w:t xml:space="preserve"> procesory oraz nowoczesne karty graficzne z rozbudowanymi układami chłodzenia.</w:t>
      </w:r>
    </w:p>
    <w:p w14:paraId="011BB3CD" w14:textId="77777777" w:rsidR="00C60D69" w:rsidRPr="008B010B" w:rsidRDefault="00C60D69" w:rsidP="00D454E2">
      <w:pPr>
        <w:pStyle w:val="Bezodstpw"/>
        <w:rPr>
          <w:rFonts w:ascii="Verdana" w:hAnsi="Verdana"/>
        </w:rPr>
      </w:pPr>
    </w:p>
    <w:p w14:paraId="1ECD60BE" w14:textId="77777777" w:rsidR="00FA7D78" w:rsidRPr="008B010B" w:rsidRDefault="00C60D69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 xml:space="preserve">Użytkownik może także </w:t>
      </w:r>
      <w:r w:rsidR="009F6DB4" w:rsidRPr="008B010B">
        <w:rPr>
          <w:rFonts w:ascii="Verdana" w:hAnsi="Verdana"/>
        </w:rPr>
        <w:t>zamontować na</w:t>
      </w:r>
      <w:r w:rsidRPr="008B010B">
        <w:rPr>
          <w:rFonts w:ascii="Verdana" w:hAnsi="Verdana"/>
        </w:rPr>
        <w:t xml:space="preserve"> procesor</w:t>
      </w:r>
      <w:r w:rsidR="009F6DB4" w:rsidRPr="008B010B">
        <w:rPr>
          <w:rFonts w:ascii="Verdana" w:hAnsi="Verdana"/>
        </w:rPr>
        <w:t>ze</w:t>
      </w:r>
      <w:r w:rsidRPr="008B010B">
        <w:rPr>
          <w:rFonts w:ascii="Verdana" w:hAnsi="Verdana"/>
        </w:rPr>
        <w:t xml:space="preserve"> zintegrowany system chłodzenia cieczą (AIO – </w:t>
      </w:r>
      <w:proofErr w:type="spellStart"/>
      <w:r w:rsidRPr="008B010B">
        <w:rPr>
          <w:rFonts w:ascii="Verdana" w:hAnsi="Verdana"/>
        </w:rPr>
        <w:t>All</w:t>
      </w:r>
      <w:proofErr w:type="spellEnd"/>
      <w:r w:rsidRPr="008B010B">
        <w:rPr>
          <w:rFonts w:ascii="Verdana" w:hAnsi="Verdana"/>
        </w:rPr>
        <w:t xml:space="preserve">-In-One). Obudowa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</w:t>
      </w:r>
      <w:proofErr w:type="spellStart"/>
      <w:r w:rsidR="005010C4">
        <w:rPr>
          <w:rFonts w:ascii="Verdana" w:hAnsi="Verdana"/>
        </w:rPr>
        <w:t>Evo</w:t>
      </w:r>
      <w:proofErr w:type="spellEnd"/>
      <w:r w:rsidR="005010C4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 xml:space="preserve">TG </w:t>
      </w:r>
      <w:r w:rsidR="00990434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>pomieści z przodu chłodnice o rozmiarach: 120/140/240/280/360</w:t>
      </w:r>
      <w:r w:rsidR="009F6DB4" w:rsidRPr="008B010B">
        <w:rPr>
          <w:rFonts w:ascii="Verdana" w:hAnsi="Verdana"/>
        </w:rPr>
        <w:t xml:space="preserve"> mm</w:t>
      </w:r>
      <w:r w:rsidRPr="008B010B">
        <w:rPr>
          <w:rFonts w:ascii="Verdana" w:hAnsi="Verdana"/>
        </w:rPr>
        <w:t xml:space="preserve"> zaś na górze 120 lub 240 mm pod warunkiem, że pamięć RAM i radiatory płyty głównej nie będą wyższe niż 32 mm.</w:t>
      </w:r>
    </w:p>
    <w:p w14:paraId="48052560" w14:textId="77777777" w:rsidR="00C60D69" w:rsidRDefault="00C60D69" w:rsidP="00D454E2">
      <w:pPr>
        <w:pStyle w:val="Bezodstpw"/>
        <w:rPr>
          <w:rFonts w:ascii="Verdana" w:hAnsi="Verdana"/>
        </w:rPr>
      </w:pPr>
    </w:p>
    <w:p w14:paraId="0877BCBE" w14:textId="77777777" w:rsidR="00990434" w:rsidRPr="00990434" w:rsidRDefault="00990434" w:rsidP="00D454E2">
      <w:pPr>
        <w:pStyle w:val="Bezodstpw"/>
        <w:rPr>
          <w:rFonts w:ascii="Verdana" w:hAnsi="Verdana"/>
          <w:b/>
        </w:rPr>
      </w:pPr>
      <w:r w:rsidRPr="00990434">
        <w:rPr>
          <w:rFonts w:ascii="Verdana" w:hAnsi="Verdana"/>
          <w:b/>
        </w:rPr>
        <w:t>System adresowalnego podświetlenia ARGB</w:t>
      </w:r>
    </w:p>
    <w:p w14:paraId="74906D2F" w14:textId="77777777" w:rsidR="005010C4" w:rsidRPr="008B010B" w:rsidRDefault="005010C4" w:rsidP="005010C4">
      <w:pPr>
        <w:pStyle w:val="Bezodstpw"/>
        <w:rPr>
          <w:rFonts w:ascii="Verdana" w:hAnsi="Verdana"/>
        </w:rPr>
      </w:pPr>
      <w:r>
        <w:rPr>
          <w:rFonts w:ascii="Verdana" w:hAnsi="Verdana"/>
        </w:rPr>
        <w:t>O</w:t>
      </w:r>
      <w:r w:rsidRPr="008B010B">
        <w:rPr>
          <w:rFonts w:ascii="Verdana" w:hAnsi="Verdana"/>
        </w:rPr>
        <w:t xml:space="preserve">budowa </w:t>
      </w:r>
      <w:proofErr w:type="spellStart"/>
      <w:r w:rsidRPr="008B010B">
        <w:rPr>
          <w:rFonts w:ascii="Verdana" w:hAnsi="Verdana"/>
        </w:rPr>
        <w:t>SilentiumPC</w:t>
      </w:r>
      <w:proofErr w:type="spellEnd"/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</w:t>
      </w:r>
      <w:proofErr w:type="spellStart"/>
      <w:r w:rsidRPr="008B010B">
        <w:rPr>
          <w:rFonts w:ascii="Verdana" w:hAnsi="Verdana"/>
        </w:rPr>
        <w:t>Evo</w:t>
      </w:r>
      <w:proofErr w:type="spellEnd"/>
      <w:r w:rsidRPr="008B010B">
        <w:rPr>
          <w:rFonts w:ascii="Verdana" w:hAnsi="Verdana"/>
        </w:rPr>
        <w:t xml:space="preserve"> TG ARGB wyposażona jest w zespół trzech wentylatorów Stella HP ARGB 120 mm CF zamontowanych z przodu obudowy. Generują one nie tylko duży przepływ powietrza, ale także nadciśnienie, co pomaga utrzymać czystość we wnętrzu komputera. Do obudowy dołączony został zaawansowany kontroler adresowalnego podświetlenia LED ARGB – Nano-Reset ARGB – z kilkudziesięcioma trybami: różne efekty, zadane kolory. W zestawie znajduje się również rozdzielacz na w sumie 5 urządzeń ARGB oraz 5 wentylatorów, co umożliwia ich podłączenie do jednego gniazda w kontrolerze lub płycie głównej.</w:t>
      </w:r>
    </w:p>
    <w:p w14:paraId="63B98BB3" w14:textId="77777777" w:rsidR="00990434" w:rsidRPr="008B010B" w:rsidRDefault="00990434" w:rsidP="00990434">
      <w:pPr>
        <w:pStyle w:val="Bezodstpw"/>
        <w:rPr>
          <w:rFonts w:ascii="Verdana" w:hAnsi="Verdana"/>
        </w:rPr>
      </w:pPr>
    </w:p>
    <w:p w14:paraId="603133F5" w14:textId="77777777" w:rsidR="00990434" w:rsidRPr="008B010B" w:rsidRDefault="00990434" w:rsidP="00990434">
      <w:pPr>
        <w:pStyle w:val="Bezodstpw"/>
        <w:rPr>
          <w:rFonts w:ascii="Verdana" w:hAnsi="Verdana"/>
          <w:b/>
        </w:rPr>
      </w:pPr>
      <w:r w:rsidRPr="008B010B">
        <w:rPr>
          <w:rFonts w:ascii="Verdana" w:hAnsi="Verdana"/>
          <w:b/>
        </w:rPr>
        <w:t>Kompatybilność systemu adresowalnego podświetlenia LED ARGB</w:t>
      </w:r>
    </w:p>
    <w:p w14:paraId="5AA3275A" w14:textId="77777777" w:rsidR="00990434" w:rsidRPr="008B010B" w:rsidRDefault="00990434" w:rsidP="00990434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>Użytkownik może zdecydować o podłączeniu wentylator</w:t>
      </w:r>
      <w:r w:rsidR="005010C4">
        <w:rPr>
          <w:rFonts w:ascii="Verdana" w:hAnsi="Verdana"/>
        </w:rPr>
        <w:t>ów</w:t>
      </w:r>
      <w:r w:rsidRPr="008B010B">
        <w:rPr>
          <w:rFonts w:ascii="Verdana" w:hAnsi="Verdana"/>
        </w:rPr>
        <w:t xml:space="preserve"> </w:t>
      </w:r>
      <w:r w:rsidR="005010C4">
        <w:rPr>
          <w:rFonts w:ascii="Verdana" w:hAnsi="Verdana"/>
        </w:rPr>
        <w:t>Stella</w:t>
      </w:r>
      <w:r w:rsidRPr="008B010B">
        <w:rPr>
          <w:rFonts w:ascii="Verdana" w:hAnsi="Verdana"/>
        </w:rPr>
        <w:t xml:space="preserve"> HP ARGB 120 mm CF bezpośrednio do płyty głównej, by z poziomu jej oprogramowania sterować </w:t>
      </w:r>
      <w:r w:rsidR="005010C4">
        <w:rPr>
          <w:rFonts w:ascii="Verdana" w:hAnsi="Verdana"/>
        </w:rPr>
        <w:t xml:space="preserve">ich </w:t>
      </w:r>
      <w:r w:rsidRPr="008B010B">
        <w:rPr>
          <w:rFonts w:ascii="Verdana" w:hAnsi="Verdana"/>
        </w:rPr>
        <w:t xml:space="preserve">podświetleniem. Kompatybilne płyty główne wyposażone są w 3-pinowe złącze ARGB w systemie 2+1. Mowa o następujących rozwiązaniach: </w:t>
      </w:r>
      <w:proofErr w:type="spellStart"/>
      <w:r w:rsidRPr="008B010B">
        <w:rPr>
          <w:rFonts w:ascii="Verdana" w:hAnsi="Verdana"/>
        </w:rPr>
        <w:t>ASRock</w:t>
      </w:r>
      <w:proofErr w:type="spellEnd"/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Polychrome</w:t>
      </w:r>
      <w:proofErr w:type="spellEnd"/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Sync</w:t>
      </w:r>
      <w:proofErr w:type="spellEnd"/>
      <w:r w:rsidRPr="008B010B">
        <w:rPr>
          <w:rFonts w:ascii="Verdana" w:hAnsi="Verdana"/>
        </w:rPr>
        <w:t xml:space="preserve">, </w:t>
      </w:r>
      <w:proofErr w:type="spellStart"/>
      <w:r w:rsidRPr="008B010B">
        <w:rPr>
          <w:rFonts w:ascii="Verdana" w:hAnsi="Verdana"/>
        </w:rPr>
        <w:t>Asus</w:t>
      </w:r>
      <w:proofErr w:type="spellEnd"/>
      <w:r w:rsidRPr="008B010B">
        <w:rPr>
          <w:rFonts w:ascii="Verdana" w:hAnsi="Verdana"/>
        </w:rPr>
        <w:t xml:space="preserve"> Aura </w:t>
      </w:r>
      <w:proofErr w:type="spellStart"/>
      <w:r w:rsidRPr="008B010B">
        <w:rPr>
          <w:rFonts w:ascii="Verdana" w:hAnsi="Verdana"/>
        </w:rPr>
        <w:t>Sync</w:t>
      </w:r>
      <w:proofErr w:type="spellEnd"/>
      <w:r w:rsidRPr="008B010B">
        <w:rPr>
          <w:rFonts w:ascii="Verdana" w:hAnsi="Verdana"/>
        </w:rPr>
        <w:t xml:space="preserve"> oraz MSI </w:t>
      </w:r>
      <w:proofErr w:type="spellStart"/>
      <w:r w:rsidRPr="008B010B">
        <w:rPr>
          <w:rFonts w:ascii="Verdana" w:hAnsi="Verdana"/>
        </w:rPr>
        <w:t>Mystic</w:t>
      </w:r>
      <w:proofErr w:type="spellEnd"/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Light</w:t>
      </w:r>
      <w:proofErr w:type="spellEnd"/>
      <w:r w:rsidRPr="008B010B">
        <w:rPr>
          <w:rFonts w:ascii="Verdana" w:hAnsi="Verdana"/>
        </w:rPr>
        <w:t xml:space="preserve">. </w:t>
      </w:r>
      <w:proofErr w:type="spellStart"/>
      <w:r w:rsidRPr="008B010B">
        <w:rPr>
          <w:rFonts w:ascii="Verdana" w:hAnsi="Verdana"/>
        </w:rPr>
        <w:t>Gigabyte</w:t>
      </w:r>
      <w:proofErr w:type="spellEnd"/>
      <w:r w:rsidRPr="008B010B">
        <w:rPr>
          <w:rFonts w:ascii="Verdana" w:hAnsi="Verdana"/>
        </w:rPr>
        <w:t xml:space="preserve"> RGB Fusion 2.0 (wyłącznie w systemie 2+1 z jednym pustym wyprowadzeniem pomiędzy </w:t>
      </w:r>
      <w:proofErr w:type="spellStart"/>
      <w:r w:rsidRPr="008B010B">
        <w:rPr>
          <w:rFonts w:ascii="Verdana" w:hAnsi="Verdana"/>
        </w:rPr>
        <w:t>pinami</w:t>
      </w:r>
      <w:proofErr w:type="spellEnd"/>
      <w:r w:rsidRPr="008B010B">
        <w:rPr>
          <w:rFonts w:ascii="Verdana" w:hAnsi="Verdana"/>
        </w:rPr>
        <w:t xml:space="preserve">) na większości płyt głównych tego producenta obsługiwany jest natywnie. Inne systemy adresowalnego oświetlenia również są obsługiwane, jeśli </w:t>
      </w:r>
      <w:r>
        <w:rPr>
          <w:rFonts w:ascii="Verdana" w:hAnsi="Verdana"/>
        </w:rPr>
        <w:t xml:space="preserve">są </w:t>
      </w:r>
      <w:r w:rsidRPr="008B010B">
        <w:rPr>
          <w:rFonts w:ascii="Verdana" w:hAnsi="Verdana"/>
        </w:rPr>
        <w:t xml:space="preserve">kompatybilne z wymienionymi. Wystarczy końcówkę spiętych ze sobą przewodów ARGB wpiąć w odpowiednie złącze płyty głównej, a jej oprogramowanie </w:t>
      </w:r>
      <w:r>
        <w:rPr>
          <w:rFonts w:ascii="Verdana" w:hAnsi="Verdana"/>
        </w:rPr>
        <w:t>umożliwi sterowanie kolorami i wzorami oświetlenia.</w:t>
      </w:r>
    </w:p>
    <w:p w14:paraId="4029905F" w14:textId="77777777" w:rsidR="00990434" w:rsidRPr="008B010B" w:rsidRDefault="00990434" w:rsidP="00990434">
      <w:pPr>
        <w:pStyle w:val="Bezodstpw"/>
        <w:rPr>
          <w:rFonts w:ascii="Verdana" w:hAnsi="Verdana"/>
        </w:rPr>
      </w:pPr>
    </w:p>
    <w:p w14:paraId="15945CD6" w14:textId="77777777" w:rsidR="00990434" w:rsidRPr="008B010B" w:rsidRDefault="00990434" w:rsidP="00990434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 xml:space="preserve">System adresowalnego podświetlenia LED ARGB (5 V) jest w pełni kompatybilny z innymi urządzeniami </w:t>
      </w:r>
      <w:proofErr w:type="spellStart"/>
      <w:r w:rsidRPr="008B010B">
        <w:rPr>
          <w:rFonts w:ascii="Verdana" w:hAnsi="Verdana"/>
        </w:rPr>
        <w:t>SilentiumPC</w:t>
      </w:r>
      <w:proofErr w:type="spellEnd"/>
      <w:r w:rsidRPr="008B010B">
        <w:rPr>
          <w:rFonts w:ascii="Verdana" w:hAnsi="Verdana"/>
        </w:rPr>
        <w:t xml:space="preserve"> ARGB. To m.in. zestawy zintegrowanego chłodzenia cieczą </w:t>
      </w:r>
      <w:proofErr w:type="spellStart"/>
      <w:r w:rsidRPr="008B010B">
        <w:rPr>
          <w:rFonts w:ascii="Verdana" w:hAnsi="Verdana"/>
        </w:rPr>
        <w:t>Navis</w:t>
      </w:r>
      <w:proofErr w:type="spellEnd"/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Evo</w:t>
      </w:r>
      <w:proofErr w:type="spellEnd"/>
      <w:r w:rsidRPr="008B010B">
        <w:rPr>
          <w:rFonts w:ascii="Verdana" w:hAnsi="Verdana"/>
        </w:rPr>
        <w:t xml:space="preserve"> ARGB, </w:t>
      </w:r>
      <w:proofErr w:type="spellStart"/>
      <w:r w:rsidRPr="008B010B">
        <w:rPr>
          <w:rFonts w:ascii="Verdana" w:hAnsi="Verdana"/>
        </w:rPr>
        <w:t>coolery</w:t>
      </w:r>
      <w:proofErr w:type="spellEnd"/>
      <w:r w:rsidRPr="008B010B">
        <w:rPr>
          <w:rFonts w:ascii="Verdana" w:hAnsi="Verdana"/>
        </w:rPr>
        <w:t xml:space="preserve"> powietrzne z podświetleniem ARGB, paski LED Aurora </w:t>
      </w:r>
      <w:proofErr w:type="spellStart"/>
      <w:r w:rsidRPr="008B010B">
        <w:rPr>
          <w:rFonts w:ascii="Verdana" w:hAnsi="Verdana"/>
        </w:rPr>
        <w:t>Stripes</w:t>
      </w:r>
      <w:proofErr w:type="spellEnd"/>
      <w:r w:rsidRPr="008B010B">
        <w:rPr>
          <w:rFonts w:ascii="Verdana" w:hAnsi="Verdana"/>
        </w:rPr>
        <w:t xml:space="preserve"> ARGB, wentylatory Stella i </w:t>
      </w:r>
      <w:proofErr w:type="spellStart"/>
      <w:r w:rsidRPr="008B010B">
        <w:rPr>
          <w:rFonts w:ascii="Verdana" w:hAnsi="Verdana"/>
        </w:rPr>
        <w:t>Corona</w:t>
      </w:r>
      <w:proofErr w:type="spellEnd"/>
      <w:r w:rsidRPr="008B010B">
        <w:rPr>
          <w:rFonts w:ascii="Verdana" w:hAnsi="Verdana"/>
        </w:rPr>
        <w:t xml:space="preserve"> w systemie ARGB.</w:t>
      </w:r>
    </w:p>
    <w:p w14:paraId="77BA4CCA" w14:textId="77777777" w:rsidR="00990434" w:rsidRDefault="00990434" w:rsidP="00D454E2">
      <w:pPr>
        <w:pStyle w:val="Bezodstpw"/>
        <w:rPr>
          <w:rFonts w:ascii="Verdana" w:hAnsi="Verdana"/>
        </w:rPr>
      </w:pPr>
    </w:p>
    <w:p w14:paraId="4120D36D" w14:textId="77777777" w:rsidR="00E23943" w:rsidRPr="00E23943" w:rsidRDefault="00E23943" w:rsidP="00D454E2">
      <w:pPr>
        <w:pStyle w:val="Bezodstpw"/>
        <w:rPr>
          <w:rFonts w:ascii="Verdana" w:hAnsi="Verdana"/>
          <w:b/>
        </w:rPr>
      </w:pPr>
      <w:r w:rsidRPr="00E23943">
        <w:rPr>
          <w:rFonts w:ascii="Verdana" w:hAnsi="Verdana"/>
          <w:b/>
        </w:rPr>
        <w:t>Wysoki poziom wentylacji</w:t>
      </w:r>
    </w:p>
    <w:p w14:paraId="235BC1C2" w14:textId="77777777" w:rsidR="00BA6022" w:rsidRPr="008B010B" w:rsidRDefault="00FA7D78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 xml:space="preserve">Za odpowiednią wentylację wnętrza obudowy </w:t>
      </w:r>
      <w:proofErr w:type="spellStart"/>
      <w:r w:rsidR="00CE2444">
        <w:rPr>
          <w:rFonts w:ascii="Verdana" w:hAnsi="Verdana"/>
        </w:rPr>
        <w:t>Ventum</w:t>
      </w:r>
      <w:proofErr w:type="spellEnd"/>
      <w:r w:rsidR="00CE2444">
        <w:rPr>
          <w:rFonts w:ascii="Verdana" w:hAnsi="Verdana"/>
        </w:rPr>
        <w:t xml:space="preserve"> VT2 </w:t>
      </w:r>
      <w:proofErr w:type="spellStart"/>
      <w:r w:rsidR="005010C4">
        <w:rPr>
          <w:rFonts w:ascii="Verdana" w:hAnsi="Verdana"/>
        </w:rPr>
        <w:t>Evo</w:t>
      </w:r>
      <w:proofErr w:type="spellEnd"/>
      <w:r w:rsidR="005010C4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 xml:space="preserve">TG </w:t>
      </w:r>
      <w:r w:rsidR="00990434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 xml:space="preserve">i niskie temperatury zainstalowanych komponentów odpowiada nie tylko specjalnie zaprojektowany otwarty front o </w:t>
      </w:r>
      <w:proofErr w:type="spellStart"/>
      <w:r w:rsidRPr="008B010B">
        <w:rPr>
          <w:rFonts w:ascii="Verdana" w:hAnsi="Verdana"/>
        </w:rPr>
        <w:t>ultrawysokim</w:t>
      </w:r>
      <w:proofErr w:type="spellEnd"/>
      <w:r w:rsidRPr="008B010B">
        <w:rPr>
          <w:rFonts w:ascii="Verdana" w:hAnsi="Verdana"/>
        </w:rPr>
        <w:t xml:space="preserve"> przepływie powietrza, ale także </w:t>
      </w:r>
      <w:r w:rsidR="005010C4">
        <w:rPr>
          <w:rFonts w:ascii="Verdana" w:hAnsi="Verdana"/>
        </w:rPr>
        <w:t xml:space="preserve">zestaw trzech </w:t>
      </w:r>
      <w:r w:rsidRPr="008B010B">
        <w:rPr>
          <w:rFonts w:ascii="Verdana" w:hAnsi="Verdana"/>
        </w:rPr>
        <w:t>wysokociśnieniow</w:t>
      </w:r>
      <w:r w:rsidR="005010C4">
        <w:rPr>
          <w:rFonts w:ascii="Verdana" w:hAnsi="Verdana"/>
        </w:rPr>
        <w:t>ych</w:t>
      </w:r>
      <w:r w:rsidRPr="008B010B">
        <w:rPr>
          <w:rFonts w:ascii="Verdana" w:hAnsi="Verdana"/>
        </w:rPr>
        <w:t xml:space="preserve"> wentylator</w:t>
      </w:r>
      <w:r w:rsidR="005010C4">
        <w:rPr>
          <w:rFonts w:ascii="Verdana" w:hAnsi="Verdana"/>
        </w:rPr>
        <w:t>ów</w:t>
      </w:r>
      <w:r w:rsidR="00990434">
        <w:rPr>
          <w:rFonts w:ascii="Verdana" w:hAnsi="Verdana"/>
        </w:rPr>
        <w:t>:</w:t>
      </w:r>
      <w:r w:rsidRPr="008B010B">
        <w:rPr>
          <w:rFonts w:ascii="Verdana" w:hAnsi="Verdana"/>
        </w:rPr>
        <w:t xml:space="preserve"> S</w:t>
      </w:r>
      <w:r w:rsidR="005010C4">
        <w:rPr>
          <w:rFonts w:ascii="Verdana" w:hAnsi="Verdana"/>
        </w:rPr>
        <w:t>tella</w:t>
      </w:r>
      <w:r w:rsidRPr="008B010B">
        <w:rPr>
          <w:rFonts w:ascii="Verdana" w:hAnsi="Verdana"/>
        </w:rPr>
        <w:t xml:space="preserve"> HP </w:t>
      </w:r>
      <w:r w:rsidR="005010C4">
        <w:rPr>
          <w:rFonts w:ascii="Verdana" w:hAnsi="Verdana"/>
        </w:rPr>
        <w:t xml:space="preserve">ARGB </w:t>
      </w:r>
      <w:r w:rsidR="00BA6022" w:rsidRPr="008B010B">
        <w:rPr>
          <w:rFonts w:ascii="Verdana" w:hAnsi="Verdana"/>
        </w:rPr>
        <w:t>120 mm CF</w:t>
      </w:r>
      <w:r w:rsidRPr="008B010B">
        <w:rPr>
          <w:rFonts w:ascii="Verdana" w:hAnsi="Verdana"/>
        </w:rPr>
        <w:t xml:space="preserve">. </w:t>
      </w:r>
      <w:r w:rsidR="00BA6022" w:rsidRPr="008B010B">
        <w:rPr>
          <w:rFonts w:ascii="Verdana" w:hAnsi="Verdana"/>
        </w:rPr>
        <w:t xml:space="preserve">Liczba wentylatorów i ich rodzaj zależy od wersji obudowy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</w:t>
      </w:r>
      <w:r w:rsidR="00BA6022" w:rsidRPr="008B010B">
        <w:rPr>
          <w:rFonts w:ascii="Verdana" w:hAnsi="Verdana"/>
        </w:rPr>
        <w:t>: maksymalnie nawet trzy w rozmiarze 120 mm.</w:t>
      </w:r>
    </w:p>
    <w:p w14:paraId="1224FC0E" w14:textId="77777777" w:rsidR="00BA6022" w:rsidRPr="008B010B" w:rsidRDefault="00BA6022" w:rsidP="00D454E2">
      <w:pPr>
        <w:pStyle w:val="Bezodstpw"/>
        <w:rPr>
          <w:rFonts w:ascii="Verdana" w:hAnsi="Verdana"/>
        </w:rPr>
      </w:pPr>
    </w:p>
    <w:p w14:paraId="2FE670FD" w14:textId="77777777" w:rsidR="00D454E2" w:rsidRPr="008B010B" w:rsidRDefault="00BA6022" w:rsidP="00D454E2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VT2: 1 × Sigma HP 120 mm </w:t>
      </w:r>
      <w:r w:rsidR="0057042D" w:rsidRPr="008B010B">
        <w:rPr>
          <w:rFonts w:ascii="Verdana" w:hAnsi="Verdana"/>
        </w:rPr>
        <w:t xml:space="preserve">CF </w:t>
      </w:r>
      <w:r w:rsidRPr="008B010B">
        <w:rPr>
          <w:rFonts w:ascii="Verdana" w:hAnsi="Verdana"/>
        </w:rPr>
        <w:t>(z tyłu)</w:t>
      </w:r>
    </w:p>
    <w:p w14:paraId="368973D3" w14:textId="77777777" w:rsidR="00D454E2" w:rsidRPr="008B010B" w:rsidRDefault="00BA6022" w:rsidP="00D454E2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TG: 2 × Sigma HP 120 mm </w:t>
      </w:r>
      <w:r w:rsidR="0057042D" w:rsidRPr="008B010B">
        <w:rPr>
          <w:rFonts w:ascii="Verdana" w:hAnsi="Verdana"/>
        </w:rPr>
        <w:t xml:space="preserve">CF </w:t>
      </w:r>
      <w:r w:rsidRPr="008B010B">
        <w:rPr>
          <w:rFonts w:ascii="Verdana" w:hAnsi="Verdana"/>
        </w:rPr>
        <w:t>(z przodu oraz z tyłu)</w:t>
      </w:r>
    </w:p>
    <w:p w14:paraId="522D3E4B" w14:textId="77777777" w:rsidR="00D454E2" w:rsidRPr="008B010B" w:rsidRDefault="00BA6022" w:rsidP="00D454E2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TG ARGB: 1 × Pulsar HP </w:t>
      </w:r>
      <w:r w:rsidR="0057042D" w:rsidRPr="008B010B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 xml:space="preserve">120 mm </w:t>
      </w:r>
      <w:r w:rsidR="0057042D" w:rsidRPr="008B010B">
        <w:rPr>
          <w:rFonts w:ascii="Verdana" w:hAnsi="Verdana"/>
        </w:rPr>
        <w:t xml:space="preserve">CF </w:t>
      </w:r>
      <w:r w:rsidRPr="008B010B">
        <w:rPr>
          <w:rFonts w:ascii="Verdana" w:hAnsi="Verdana"/>
        </w:rPr>
        <w:t>(z tyłu) oraz 1 × Sigma HP 120 mm</w:t>
      </w:r>
      <w:r w:rsidR="0057042D" w:rsidRPr="008B010B">
        <w:rPr>
          <w:rFonts w:ascii="Verdana" w:hAnsi="Verdana"/>
        </w:rPr>
        <w:t xml:space="preserve"> CF</w:t>
      </w:r>
      <w:r w:rsidRPr="008B010B">
        <w:rPr>
          <w:rFonts w:ascii="Verdana" w:hAnsi="Verdana"/>
        </w:rPr>
        <w:t xml:space="preserve"> (z przodu)</w:t>
      </w:r>
    </w:p>
    <w:p w14:paraId="2CBB9884" w14:textId="77777777" w:rsidR="00BA6022" w:rsidRPr="008B010B" w:rsidRDefault="00BA6022" w:rsidP="00D454E2">
      <w:pPr>
        <w:pStyle w:val="Bezodstpw"/>
        <w:numPr>
          <w:ilvl w:val="0"/>
          <w:numId w:val="3"/>
        </w:numPr>
        <w:rPr>
          <w:rFonts w:ascii="Verdana" w:hAnsi="Verdana"/>
        </w:rPr>
      </w:pP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</w:t>
      </w:r>
      <w:proofErr w:type="spellStart"/>
      <w:r w:rsidRPr="008B010B">
        <w:rPr>
          <w:rFonts w:ascii="Verdana" w:hAnsi="Verdana"/>
        </w:rPr>
        <w:t>Evo</w:t>
      </w:r>
      <w:proofErr w:type="spellEnd"/>
      <w:r w:rsidRPr="008B010B">
        <w:rPr>
          <w:rFonts w:ascii="Verdana" w:hAnsi="Verdana"/>
        </w:rPr>
        <w:t xml:space="preserve"> TG ARGB: 3 × Stella HP </w:t>
      </w:r>
      <w:r w:rsidR="0057042D" w:rsidRPr="008B010B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 xml:space="preserve">120 mm </w:t>
      </w:r>
      <w:r w:rsidR="0057042D" w:rsidRPr="008B010B">
        <w:rPr>
          <w:rFonts w:ascii="Verdana" w:hAnsi="Verdana"/>
        </w:rPr>
        <w:t xml:space="preserve">CF </w:t>
      </w:r>
      <w:r w:rsidRPr="008B010B">
        <w:rPr>
          <w:rFonts w:ascii="Verdana" w:hAnsi="Verdana"/>
        </w:rPr>
        <w:t>z przodu</w:t>
      </w:r>
    </w:p>
    <w:p w14:paraId="33D6CE8E" w14:textId="77777777" w:rsidR="00BA6022" w:rsidRPr="008B010B" w:rsidRDefault="00BA6022" w:rsidP="00D454E2">
      <w:pPr>
        <w:pStyle w:val="Bezodstpw"/>
        <w:rPr>
          <w:rFonts w:ascii="Verdana" w:hAnsi="Verdana"/>
        </w:rPr>
      </w:pPr>
    </w:p>
    <w:p w14:paraId="52BEE5D1" w14:textId="77777777" w:rsidR="00145DD4" w:rsidRPr="008B010B" w:rsidRDefault="00145DD4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 xml:space="preserve">System wentylacji obudowy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 </w:t>
      </w:r>
      <w:proofErr w:type="spellStart"/>
      <w:r w:rsidR="005010C4">
        <w:rPr>
          <w:rFonts w:ascii="Verdana" w:hAnsi="Verdana"/>
        </w:rPr>
        <w:t>Evo</w:t>
      </w:r>
      <w:proofErr w:type="spellEnd"/>
      <w:r w:rsidR="005010C4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 xml:space="preserve">TG </w:t>
      </w:r>
      <w:r w:rsidR="00990434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>można rozbudować do maksymalnie 8 wentylatorów 120 mm (trzy z przodu, dwa na górze, jeden z tyłu oraz dwa na osłonie dolnej komory). Wentylatory w rozmiarze 140 mm zmieszczą się w liczbie dwóch z przodu obudowy.</w:t>
      </w:r>
    </w:p>
    <w:p w14:paraId="008360AA" w14:textId="77777777" w:rsidR="00145DD4" w:rsidRPr="008B010B" w:rsidRDefault="00145DD4" w:rsidP="00D454E2">
      <w:pPr>
        <w:pStyle w:val="Bezodstpw"/>
        <w:rPr>
          <w:rFonts w:ascii="Verdana" w:hAnsi="Verdana"/>
        </w:rPr>
      </w:pPr>
    </w:p>
    <w:p w14:paraId="4B201626" w14:textId="77777777" w:rsidR="00D454E2" w:rsidRPr="008B010B" w:rsidRDefault="00D454E2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 xml:space="preserve">Przed dostawaniem się zabrudzeń do wnętrza komputera chroni zestaw filtrów </w:t>
      </w:r>
      <w:proofErr w:type="spellStart"/>
      <w:r w:rsidRPr="008B010B">
        <w:rPr>
          <w:rFonts w:ascii="Verdana" w:hAnsi="Verdana"/>
        </w:rPr>
        <w:t>przeciwkurzowych</w:t>
      </w:r>
      <w:proofErr w:type="spellEnd"/>
      <w:r w:rsidRPr="008B010B">
        <w:rPr>
          <w:rFonts w:ascii="Verdana" w:hAnsi="Verdana"/>
        </w:rPr>
        <w:t xml:space="preserve"> – pod zasilaczem oraz na topie obudowy, </w:t>
      </w:r>
      <w:r w:rsidR="00FC7E13" w:rsidRPr="008B010B">
        <w:rPr>
          <w:rFonts w:ascii="Verdana" w:hAnsi="Verdana"/>
        </w:rPr>
        <w:t xml:space="preserve">wygodnie </w:t>
      </w:r>
      <w:r w:rsidRPr="008B010B">
        <w:rPr>
          <w:rFonts w:ascii="Verdana" w:hAnsi="Verdana"/>
        </w:rPr>
        <w:t>mocowane z użyciem magnesów – oraz specjalnie zaprojektowany przedni panel z niewielkimi otworami o średnicy wynoszącej około 0,9 mm. Wystarczy go przetrzeć ściereczką, by zdjąć z niego wyłapaną warstwę kurzu. Powietrze może swobodnie przepływać</w:t>
      </w:r>
      <w:r w:rsidR="00104DB7" w:rsidRPr="008B010B">
        <w:rPr>
          <w:rFonts w:ascii="Verdana" w:hAnsi="Verdana"/>
        </w:rPr>
        <w:t xml:space="preserve"> przez te otwory</w:t>
      </w:r>
      <w:r w:rsidRPr="008B010B">
        <w:rPr>
          <w:rFonts w:ascii="Verdana" w:hAnsi="Verdana"/>
        </w:rPr>
        <w:t xml:space="preserve">, co skutecznie obniża temperaturę podzespołów zamontowanych we wnętrzu obudów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VT2.</w:t>
      </w:r>
    </w:p>
    <w:p w14:paraId="28FE9915" w14:textId="77777777" w:rsidR="00104DB7" w:rsidRPr="008B010B" w:rsidRDefault="00104DB7" w:rsidP="00D454E2">
      <w:pPr>
        <w:pStyle w:val="Bezodstpw"/>
        <w:rPr>
          <w:rFonts w:ascii="Verdana" w:hAnsi="Verdana"/>
        </w:rPr>
      </w:pPr>
    </w:p>
    <w:p w14:paraId="4A438170" w14:textId="77777777" w:rsidR="00FC7E13" w:rsidRPr="008B010B" w:rsidRDefault="00FC7E13" w:rsidP="00D454E2">
      <w:pPr>
        <w:pStyle w:val="Bezodstpw"/>
        <w:rPr>
          <w:rFonts w:ascii="Verdana" w:hAnsi="Verdana"/>
        </w:rPr>
      </w:pPr>
      <w:r w:rsidRPr="008B010B">
        <w:rPr>
          <w:rFonts w:ascii="Verdana" w:hAnsi="Verdana"/>
        </w:rPr>
        <w:t>W</w:t>
      </w:r>
      <w:r w:rsidR="009F6DB4" w:rsidRPr="008B010B">
        <w:rPr>
          <w:rFonts w:ascii="Verdana" w:hAnsi="Verdana"/>
        </w:rPr>
        <w:t xml:space="preserve"> dolnej komorze oraz zatoce serwisowej</w:t>
      </w:r>
      <w:r w:rsidRPr="008B010B">
        <w:rPr>
          <w:rFonts w:ascii="Verdana" w:hAnsi="Verdana"/>
        </w:rPr>
        <w:t xml:space="preserve"> </w:t>
      </w:r>
      <w:proofErr w:type="spellStart"/>
      <w:r w:rsidRPr="008B010B">
        <w:rPr>
          <w:rFonts w:ascii="Verdana" w:hAnsi="Verdana"/>
        </w:rPr>
        <w:t>Ventum</w:t>
      </w:r>
      <w:proofErr w:type="spellEnd"/>
      <w:r w:rsidRPr="008B010B">
        <w:rPr>
          <w:rFonts w:ascii="Verdana" w:hAnsi="Verdana"/>
        </w:rPr>
        <w:t xml:space="preserve"> VT2</w:t>
      </w:r>
      <w:r w:rsidR="00C55AC8">
        <w:rPr>
          <w:rFonts w:ascii="Verdana" w:hAnsi="Verdana"/>
        </w:rPr>
        <w:t xml:space="preserve"> </w:t>
      </w:r>
      <w:proofErr w:type="spellStart"/>
      <w:r w:rsidR="005010C4">
        <w:rPr>
          <w:rFonts w:ascii="Verdana" w:hAnsi="Verdana"/>
        </w:rPr>
        <w:t>Evo</w:t>
      </w:r>
      <w:proofErr w:type="spellEnd"/>
      <w:r w:rsidR="005010C4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>TG</w:t>
      </w:r>
      <w:r w:rsidRPr="008B010B">
        <w:rPr>
          <w:rFonts w:ascii="Verdana" w:hAnsi="Verdana"/>
        </w:rPr>
        <w:t xml:space="preserve"> </w:t>
      </w:r>
      <w:r w:rsidR="00990434">
        <w:rPr>
          <w:rFonts w:ascii="Verdana" w:hAnsi="Verdana"/>
        </w:rPr>
        <w:t xml:space="preserve">ARGB </w:t>
      </w:r>
      <w:r w:rsidRPr="008B010B">
        <w:rPr>
          <w:rFonts w:ascii="Verdana" w:hAnsi="Verdana"/>
        </w:rPr>
        <w:t xml:space="preserve">przewidziano miejsce na dwa nośniki SSD lub dyski 2,5” oraz </w:t>
      </w:r>
      <w:r w:rsidR="000F0BE3">
        <w:rPr>
          <w:rFonts w:ascii="Verdana" w:hAnsi="Verdana"/>
        </w:rPr>
        <w:t xml:space="preserve">jeszcze </w:t>
      </w:r>
      <w:r w:rsidRPr="008B010B">
        <w:rPr>
          <w:rFonts w:ascii="Verdana" w:hAnsi="Verdana"/>
        </w:rPr>
        <w:t>jeden o wielkości 3,5”</w:t>
      </w:r>
      <w:r w:rsidR="000F0BE3">
        <w:rPr>
          <w:rFonts w:ascii="Verdana" w:hAnsi="Verdana"/>
        </w:rPr>
        <w:t xml:space="preserve"> lub 2,5”</w:t>
      </w:r>
      <w:r w:rsidRPr="008B010B">
        <w:rPr>
          <w:rFonts w:ascii="Verdana" w:hAnsi="Verdana"/>
        </w:rPr>
        <w:t xml:space="preserve"> montowany na antywibracyjnych gumowych zaczepach</w:t>
      </w:r>
      <w:r w:rsidR="000F0BE3">
        <w:rPr>
          <w:rFonts w:ascii="Verdana" w:hAnsi="Verdana"/>
        </w:rPr>
        <w:t xml:space="preserve"> na spodzie obudowy</w:t>
      </w:r>
      <w:r w:rsidRPr="008B010B">
        <w:rPr>
          <w:rFonts w:ascii="Verdana" w:hAnsi="Verdana"/>
        </w:rPr>
        <w:t>. Górny panel wejść/wyjść skł</w:t>
      </w:r>
      <w:r w:rsidR="00926D1F">
        <w:rPr>
          <w:rFonts w:ascii="Verdana" w:hAnsi="Verdana"/>
        </w:rPr>
        <w:t>ada się z dwóch portów USB 3.2 G</w:t>
      </w:r>
      <w:r w:rsidRPr="008B010B">
        <w:rPr>
          <w:rFonts w:ascii="Verdana" w:hAnsi="Verdana"/>
        </w:rPr>
        <w:t>en 1 (3.0), portów audio (dla słuchawek oraz mikrofonu) jak i przycisków POWER i RESET.</w:t>
      </w:r>
    </w:p>
    <w:p w14:paraId="1AC9721E" w14:textId="77777777" w:rsidR="00157117" w:rsidRPr="008B010B" w:rsidRDefault="00157117" w:rsidP="00D454E2">
      <w:pPr>
        <w:pStyle w:val="Bezodstpw"/>
        <w:rPr>
          <w:rFonts w:ascii="Verdana" w:hAnsi="Verdana"/>
        </w:rPr>
      </w:pPr>
    </w:p>
    <w:p w14:paraId="3D2BA6DD" w14:textId="77777777" w:rsidR="005010C4" w:rsidRPr="008B010B" w:rsidRDefault="005010C4" w:rsidP="005010C4">
      <w:pPr>
        <w:pStyle w:val="Bezodstpw"/>
        <w:rPr>
          <w:rFonts w:ascii="Verdana" w:hAnsi="Verdana"/>
          <w:b/>
        </w:rPr>
      </w:pPr>
      <w:r w:rsidRPr="008B010B">
        <w:rPr>
          <w:rFonts w:ascii="Verdana" w:hAnsi="Verdana"/>
          <w:b/>
        </w:rPr>
        <w:t xml:space="preserve">Główne cechy obudowy </w:t>
      </w:r>
      <w:proofErr w:type="spellStart"/>
      <w:r w:rsidRPr="008B010B">
        <w:rPr>
          <w:rFonts w:ascii="Verdana" w:hAnsi="Verdana"/>
          <w:b/>
        </w:rPr>
        <w:t>SilentiumPC</w:t>
      </w:r>
      <w:proofErr w:type="spellEnd"/>
      <w:r w:rsidRPr="008B010B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Ventum</w:t>
      </w:r>
      <w:proofErr w:type="spellEnd"/>
      <w:r>
        <w:rPr>
          <w:rFonts w:ascii="Verdana" w:hAnsi="Verdana"/>
          <w:b/>
        </w:rPr>
        <w:t xml:space="preserve"> VT2 </w:t>
      </w:r>
      <w:proofErr w:type="spellStart"/>
      <w:r>
        <w:rPr>
          <w:rFonts w:ascii="Verdana" w:hAnsi="Verdana"/>
          <w:b/>
        </w:rPr>
        <w:t>Evo</w:t>
      </w:r>
      <w:proofErr w:type="spellEnd"/>
      <w:r>
        <w:rPr>
          <w:rFonts w:ascii="Verdana" w:hAnsi="Verdana"/>
          <w:b/>
        </w:rPr>
        <w:t xml:space="preserve"> TG ARGB</w:t>
      </w:r>
      <w:r w:rsidRPr="008B010B">
        <w:rPr>
          <w:rFonts w:ascii="Verdana" w:hAnsi="Verdana"/>
          <w:b/>
        </w:rPr>
        <w:t>:</w:t>
      </w:r>
    </w:p>
    <w:p w14:paraId="4EAD4E71" w14:textId="77777777" w:rsidR="005010C4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P</w:t>
      </w:r>
      <w:r w:rsidRPr="008B010B">
        <w:rPr>
          <w:rFonts w:ascii="Verdana" w:hAnsi="Verdana"/>
        </w:rPr>
        <w:t>rzewiewny front typu „</w:t>
      </w:r>
      <w:proofErr w:type="spellStart"/>
      <w:r w:rsidRPr="008B010B">
        <w:rPr>
          <w:rFonts w:ascii="Verdana" w:hAnsi="Verdana"/>
        </w:rPr>
        <w:t>mesh</w:t>
      </w:r>
      <w:proofErr w:type="spellEnd"/>
      <w:r w:rsidRPr="008B010B">
        <w:rPr>
          <w:rFonts w:ascii="Verdana" w:hAnsi="Verdana"/>
        </w:rPr>
        <w:t>”</w:t>
      </w:r>
      <w:r>
        <w:rPr>
          <w:rFonts w:ascii="Verdana" w:hAnsi="Verdana"/>
        </w:rPr>
        <w:t>.</w:t>
      </w:r>
    </w:p>
    <w:p w14:paraId="69A71CF0" w14:textId="77777777" w:rsidR="005010C4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System adresowalnego podświetlenia LED ARGB wraz z kontrolerem.</w:t>
      </w:r>
    </w:p>
    <w:p w14:paraId="4B0E25DD" w14:textId="77777777" w:rsidR="005010C4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Trzy wysokociśnieniowe wentylatory Stella HP ARGB 120 mm CF.</w:t>
      </w:r>
    </w:p>
    <w:p w14:paraId="78CF60BB" w14:textId="77777777" w:rsidR="005010C4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Kontroler Nano-Reset ARGB z kilkudziesięcioma trybami świecenia.</w:t>
      </w:r>
    </w:p>
    <w:p w14:paraId="46BED0C8" w14:textId="77777777" w:rsidR="005010C4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Rozdzielacz na 5 urządzeń ARGB oraz 5 wentylatorów.</w:t>
      </w:r>
    </w:p>
    <w:p w14:paraId="215C6366" w14:textId="77777777" w:rsidR="005010C4" w:rsidRPr="008B010B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Z</w:t>
      </w:r>
      <w:r w:rsidRPr="008B010B">
        <w:rPr>
          <w:rFonts w:ascii="Verdana" w:hAnsi="Verdana"/>
        </w:rPr>
        <w:t xml:space="preserve">estaw filtrów </w:t>
      </w:r>
      <w:proofErr w:type="spellStart"/>
      <w:r w:rsidRPr="008B010B">
        <w:rPr>
          <w:rFonts w:ascii="Verdana" w:hAnsi="Verdana"/>
        </w:rPr>
        <w:t>przeciwkurzowych</w:t>
      </w:r>
      <w:proofErr w:type="spellEnd"/>
      <w:r w:rsidRPr="008B010B">
        <w:rPr>
          <w:rFonts w:ascii="Verdana" w:hAnsi="Verdana"/>
        </w:rPr>
        <w:t>: na spodzie obudowy</w:t>
      </w:r>
      <w:r>
        <w:rPr>
          <w:rFonts w:ascii="Verdana" w:hAnsi="Verdana"/>
        </w:rPr>
        <w:t>, na górze.</w:t>
      </w:r>
    </w:p>
    <w:p w14:paraId="705DF241" w14:textId="77777777" w:rsidR="005010C4" w:rsidRPr="008B010B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 w:rsidRPr="008B010B">
        <w:rPr>
          <w:rFonts w:ascii="Verdana" w:hAnsi="Verdana"/>
        </w:rPr>
        <w:t>Przestronna i dwukomorowa konstrukcja wraz z głęboką zatoką serwisową.</w:t>
      </w:r>
    </w:p>
    <w:p w14:paraId="5F239C46" w14:textId="77777777" w:rsidR="005010C4" w:rsidRPr="008B010B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 w:rsidRPr="008B010B">
        <w:rPr>
          <w:rFonts w:ascii="Verdana" w:hAnsi="Verdana"/>
        </w:rPr>
        <w:t>Kompatybilność z systemami chłodzenia cieczą (AIO): 120</w:t>
      </w:r>
      <w:r>
        <w:rPr>
          <w:rFonts w:ascii="Verdana" w:hAnsi="Verdana"/>
        </w:rPr>
        <w:t>/140</w:t>
      </w:r>
      <w:r w:rsidRPr="008B010B">
        <w:rPr>
          <w:rFonts w:ascii="Verdana" w:hAnsi="Verdana"/>
        </w:rPr>
        <w:t>/240/</w:t>
      </w:r>
      <w:r>
        <w:rPr>
          <w:rFonts w:ascii="Verdana" w:hAnsi="Verdana"/>
        </w:rPr>
        <w:t>280/</w:t>
      </w:r>
      <w:r w:rsidRPr="008B010B">
        <w:rPr>
          <w:rFonts w:ascii="Verdana" w:hAnsi="Verdana"/>
        </w:rPr>
        <w:t>360 mm z przodu, 120/240 mm na górze (maks. wysokość RAM: 32 mm), 120 mm z tyłu.</w:t>
      </w:r>
    </w:p>
    <w:p w14:paraId="742F2296" w14:textId="77777777" w:rsidR="005010C4" w:rsidRPr="008B010B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 w:rsidRPr="008B010B">
        <w:rPr>
          <w:rFonts w:ascii="Verdana" w:hAnsi="Verdana"/>
        </w:rPr>
        <w:t>Możliwość instalacji zestawu chłodzenia CPU wysokiego na 1</w:t>
      </w:r>
      <w:r>
        <w:rPr>
          <w:rFonts w:ascii="Verdana" w:hAnsi="Verdana"/>
        </w:rPr>
        <w:t>59</w:t>
      </w:r>
      <w:r w:rsidRPr="008B010B">
        <w:rPr>
          <w:rFonts w:ascii="Verdana" w:hAnsi="Verdana"/>
        </w:rPr>
        <w:t xml:space="preserve"> mm oraz karty graficznej długiej na </w:t>
      </w:r>
      <w:r>
        <w:rPr>
          <w:rFonts w:ascii="Verdana" w:hAnsi="Verdana"/>
        </w:rPr>
        <w:t>290</w:t>
      </w:r>
      <w:r w:rsidRPr="008B010B">
        <w:rPr>
          <w:rFonts w:ascii="Verdana" w:hAnsi="Verdana"/>
        </w:rPr>
        <w:t xml:space="preserve"> mm.</w:t>
      </w:r>
    </w:p>
    <w:p w14:paraId="4F4EC9AE" w14:textId="77777777" w:rsidR="005010C4" w:rsidRPr="008B010B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Nośniki dane na złącze SATA</w:t>
      </w:r>
      <w:r w:rsidRPr="008B010B">
        <w:rPr>
          <w:rFonts w:ascii="Verdana" w:hAnsi="Verdana"/>
        </w:rPr>
        <w:t xml:space="preserve">: 2 × 2,5” oraz </w:t>
      </w:r>
      <w:r>
        <w:rPr>
          <w:rFonts w:ascii="Verdana" w:hAnsi="Verdana"/>
        </w:rPr>
        <w:t>1</w:t>
      </w:r>
      <w:r w:rsidRPr="008B010B">
        <w:rPr>
          <w:rFonts w:ascii="Verdana" w:hAnsi="Verdana"/>
        </w:rPr>
        <w:t xml:space="preserve"> × 2,5/3,5”.</w:t>
      </w:r>
    </w:p>
    <w:p w14:paraId="1C9BF559" w14:textId="77777777" w:rsidR="005010C4" w:rsidRPr="008B010B" w:rsidRDefault="005010C4" w:rsidP="005010C4">
      <w:pPr>
        <w:pStyle w:val="Bezodstpw"/>
        <w:numPr>
          <w:ilvl w:val="0"/>
          <w:numId w:val="4"/>
        </w:numPr>
        <w:rPr>
          <w:rFonts w:ascii="Verdana" w:hAnsi="Verdana"/>
        </w:rPr>
      </w:pPr>
      <w:r w:rsidRPr="008B010B">
        <w:rPr>
          <w:rFonts w:ascii="Verdana" w:hAnsi="Verdana"/>
        </w:rPr>
        <w:t>System aranżacji okablowania z licznymi przepustami i zaczepami.</w:t>
      </w:r>
    </w:p>
    <w:p w14:paraId="262028B5" w14:textId="77777777" w:rsidR="005010C4" w:rsidRDefault="005010C4" w:rsidP="005010C4">
      <w:pPr>
        <w:pStyle w:val="Bezodstpw"/>
        <w:rPr>
          <w:rFonts w:ascii="Verdana" w:hAnsi="Verdana"/>
        </w:rPr>
      </w:pPr>
    </w:p>
    <w:p w14:paraId="3AC66545" w14:textId="77777777" w:rsidR="005010C4" w:rsidRPr="008B010B" w:rsidRDefault="005010C4" w:rsidP="005010C4">
      <w:pPr>
        <w:pStyle w:val="Bezodstpw"/>
        <w:rPr>
          <w:rFonts w:ascii="Verdana" w:hAnsi="Verdana"/>
        </w:rPr>
      </w:pPr>
    </w:p>
    <w:p w14:paraId="6827E6C6" w14:textId="77777777" w:rsidR="008B010B" w:rsidRDefault="008B010B" w:rsidP="008B010B">
      <w:pPr>
        <w:pStyle w:val="Bezodstpw"/>
        <w:rPr>
          <w:rFonts w:ascii="Verdana" w:hAnsi="Verdana"/>
        </w:rPr>
      </w:pPr>
    </w:p>
    <w:p w14:paraId="5DCD2A8C" w14:textId="77777777" w:rsidR="00CE2444" w:rsidRDefault="00CE2444" w:rsidP="00CE2444">
      <w:pPr>
        <w:pStyle w:val="Bezodstpw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Dane techniczne obudowy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SilentiumPC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Ventum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VT2</w:t>
      </w:r>
      <w:r w:rsidR="00C55AC8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proofErr w:type="spellStart"/>
      <w:r w:rsidR="005010C4">
        <w:rPr>
          <w:rFonts w:ascii="Verdana" w:eastAsia="Times New Roman" w:hAnsi="Verdana" w:cs="Times New Roman"/>
          <w:b/>
          <w:bCs/>
          <w:color w:val="000000"/>
          <w:lang w:eastAsia="pl-PL"/>
        </w:rPr>
        <w:t>Evo</w:t>
      </w:r>
      <w:proofErr w:type="spellEnd"/>
      <w:r w:rsidR="005010C4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</w:t>
      </w:r>
      <w:r w:rsidR="00C55AC8">
        <w:rPr>
          <w:rFonts w:ascii="Verdana" w:eastAsia="Times New Roman" w:hAnsi="Verdana" w:cs="Times New Roman"/>
          <w:b/>
          <w:bCs/>
          <w:color w:val="000000"/>
          <w:lang w:eastAsia="pl-PL"/>
        </w:rPr>
        <w:t>TG</w:t>
      </w:r>
      <w:r w:rsidR="000B70CE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ARGB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</w:p>
    <w:p w14:paraId="22E616ED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EAN:</w:t>
      </w:r>
      <w:r>
        <w:rPr>
          <w:rFonts w:ascii="Verdana" w:eastAsia="Times New Roman" w:hAnsi="Verdana" w:cs="Times New Roman"/>
          <w:color w:val="000000"/>
          <w:lang w:eastAsia="pl-PL"/>
        </w:rPr>
        <w:t> 5903018662</w:t>
      </w:r>
      <w:r w:rsidR="00C3534C">
        <w:rPr>
          <w:rFonts w:ascii="Verdana" w:eastAsia="Times New Roman" w:hAnsi="Verdana" w:cs="Times New Roman"/>
          <w:color w:val="000000"/>
          <w:lang w:eastAsia="pl-PL"/>
        </w:rPr>
        <w:t>114</w:t>
      </w:r>
    </w:p>
    <w:p w14:paraId="700A424F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l-PL"/>
        </w:rPr>
        <w:t xml:space="preserve">Kod produktu: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SPC2</w:t>
      </w:r>
      <w:r w:rsidR="000B70CE"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9</w:t>
      </w:r>
      <w:r w:rsidR="00C3534C"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1</w:t>
      </w:r>
    </w:p>
    <w:p w14:paraId="549EC416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obudowy: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374×21</w:t>
      </w:r>
      <w:r w:rsidR="00C55AC8">
        <w:rPr>
          <w:rFonts w:ascii="Verdana" w:eastAsia="Times New Roman" w:hAnsi="Verdana" w:cs="Times New Roman"/>
          <w:color w:val="000000"/>
          <w:lang w:eastAsia="pl-PL"/>
        </w:rPr>
        <w:t>5</w:t>
      </w:r>
      <w:r>
        <w:rPr>
          <w:rFonts w:ascii="Verdana" w:eastAsia="Times New Roman" w:hAnsi="Verdana" w:cs="Times New Roman"/>
          <w:color w:val="000000"/>
          <w:lang w:eastAsia="pl-PL"/>
        </w:rPr>
        <w:t>×441 mm (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14:paraId="69D575B4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Wymiary opakowania: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417×264×484 mm (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14:paraId="3D1161F1" w14:textId="77777777" w:rsidR="00CE2444" w:rsidRPr="009B5399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netto: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C55AC8">
        <w:rPr>
          <w:rFonts w:ascii="Verdana" w:eastAsia="Times New Roman" w:hAnsi="Verdana" w:cs="Times New Roman"/>
          <w:color w:val="000000"/>
          <w:lang w:eastAsia="pl-PL"/>
        </w:rPr>
        <w:t>4,</w:t>
      </w:r>
      <w:r w:rsidR="00C3534C">
        <w:rPr>
          <w:rFonts w:ascii="Verdana" w:eastAsia="Times New Roman" w:hAnsi="Verdana" w:cs="Times New Roman"/>
          <w:color w:val="000000"/>
          <w:lang w:eastAsia="pl-PL"/>
        </w:rPr>
        <w:t>55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14:paraId="5EE73570" w14:textId="77777777" w:rsidR="00CE2444" w:rsidRPr="009B5399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Waga brutto: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="00C55AC8">
        <w:rPr>
          <w:rFonts w:ascii="Verdana" w:eastAsia="Times New Roman" w:hAnsi="Verdana" w:cs="Times New Roman"/>
          <w:color w:val="000000"/>
          <w:lang w:eastAsia="pl-PL"/>
        </w:rPr>
        <w:t>5</w:t>
      </w:r>
      <w:r>
        <w:rPr>
          <w:rFonts w:ascii="Verdana" w:eastAsia="Times New Roman" w:hAnsi="Verdana" w:cs="Times New Roman"/>
          <w:color w:val="000000"/>
          <w:lang w:eastAsia="pl-PL"/>
        </w:rPr>
        <w:t>,</w:t>
      </w:r>
      <w:r w:rsidR="00C3534C">
        <w:rPr>
          <w:rFonts w:ascii="Verdana" w:eastAsia="Times New Roman" w:hAnsi="Verdana" w:cs="Times New Roman"/>
          <w:color w:val="000000"/>
          <w:lang w:eastAsia="pl-PL"/>
        </w:rPr>
        <w:t>55</w:t>
      </w:r>
      <w:r w:rsidRPr="009B5399">
        <w:rPr>
          <w:rFonts w:ascii="Verdana" w:eastAsia="Times New Roman" w:hAnsi="Verdana" w:cs="Times New Roman"/>
          <w:color w:val="000000"/>
          <w:lang w:eastAsia="pl-PL"/>
        </w:rPr>
        <w:t xml:space="preserve"> kg</w:t>
      </w:r>
    </w:p>
    <w:p w14:paraId="66F9F030" w14:textId="77777777" w:rsidR="00CE2444" w:rsidRPr="009B5399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9B5399">
        <w:rPr>
          <w:rFonts w:ascii="Verdana" w:eastAsia="Times New Roman" w:hAnsi="Verdana" w:cs="Times New Roman"/>
          <w:b/>
          <w:bCs/>
          <w:color w:val="000000"/>
          <w:lang w:eastAsia="pl-PL"/>
        </w:rPr>
        <w:t>Standard: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mITX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/</w:t>
      </w:r>
      <w:proofErr w:type="spellStart"/>
      <w:r>
        <w:rPr>
          <w:rFonts w:ascii="Verdana" w:eastAsia="Times New Roman" w:hAnsi="Verdana" w:cs="Times New Roman"/>
          <w:color w:val="000000"/>
          <w:lang w:eastAsia="pl-PL"/>
        </w:rPr>
        <w:t>microATX</w:t>
      </w:r>
      <w:proofErr w:type="spellEnd"/>
      <w:r>
        <w:rPr>
          <w:rFonts w:ascii="Verdana" w:eastAsia="Times New Roman" w:hAnsi="Verdana" w:cs="Times New Roman"/>
          <w:color w:val="000000"/>
          <w:lang w:eastAsia="pl-PL"/>
        </w:rPr>
        <w:t>/ATX</w:t>
      </w:r>
    </w:p>
    <w:p w14:paraId="1D804DDC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Liczba zatok:</w:t>
      </w:r>
    </w:p>
    <w:p w14:paraId="5E37C464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zewnętrzne: brak</w:t>
      </w:r>
    </w:p>
    <w:p w14:paraId="1C761782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wewnętrzne:</w:t>
      </w:r>
    </w:p>
    <w:p w14:paraId="79708E45" w14:textId="77777777" w:rsidR="00CE2444" w:rsidRDefault="00CE2444" w:rsidP="00CE2444">
      <w:pPr>
        <w:pStyle w:val="Bezodstpw"/>
        <w:numPr>
          <w:ilvl w:val="2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2,5”/3,5”</w:t>
      </w:r>
    </w:p>
    <w:p w14:paraId="6E0EE82C" w14:textId="77777777" w:rsidR="00CE2444" w:rsidRDefault="00CE2444" w:rsidP="00CE2444">
      <w:pPr>
        <w:pStyle w:val="Bezodstpw"/>
        <w:numPr>
          <w:ilvl w:val="2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2,5″</w:t>
      </w:r>
    </w:p>
    <w:p w14:paraId="4CEDCA9B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Miejsca na karty rozszerzeń</w:t>
      </w:r>
      <w:r>
        <w:rPr>
          <w:rFonts w:ascii="Verdana" w:eastAsia="Times New Roman" w:hAnsi="Verdana" w:cs="Times New Roman"/>
          <w:color w:val="000000"/>
          <w:lang w:eastAsia="pl-PL"/>
        </w:rPr>
        <w:t>: 7</w:t>
      </w:r>
    </w:p>
    <w:p w14:paraId="5982886E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Filtry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przeciwkurzowe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góra (magnes), dół (magnes), siatka z przodu z otworami o średnicy ~0,9 mm</w:t>
      </w:r>
    </w:p>
    <w:p w14:paraId="7FB8C1EB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karty graficznej: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290 mm</w:t>
      </w:r>
    </w:p>
    <w:p w14:paraId="6DF44C07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wysokość chłodzenia CPU: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159 mm</w:t>
      </w:r>
    </w:p>
    <w:p w14:paraId="5015ABE4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zasilacza</w:t>
      </w:r>
      <w:r>
        <w:rPr>
          <w:rFonts w:ascii="Verdana" w:eastAsia="Times New Roman" w:hAnsi="Verdana" w:cs="Times New Roman"/>
          <w:color w:val="000000"/>
          <w:lang w:eastAsia="pl-PL"/>
        </w:rPr>
        <w:t>: 180/230 mm</w:t>
      </w:r>
    </w:p>
    <w:p w14:paraId="6A7033B3" w14:textId="17AD12E8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System chłodzenia </w:t>
      </w:r>
      <w:r>
        <w:rPr>
          <w:rFonts w:ascii="Verdana" w:eastAsia="Times New Roman" w:hAnsi="Verdana" w:cs="Times New Roman"/>
          <w:color w:val="000000"/>
          <w:lang w:eastAsia="pl-PL"/>
        </w:rPr>
        <w:t>(</w:t>
      </w:r>
      <w:r w:rsidR="00E63035">
        <w:rPr>
          <w:rFonts w:ascii="Verdana" w:eastAsia="Times New Roman" w:hAnsi="Verdana" w:cs="Times New Roman"/>
          <w:color w:val="000000"/>
          <w:lang w:eastAsia="pl-PL"/>
        </w:rPr>
        <w:t>3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wentylator</w:t>
      </w:r>
      <w:r w:rsidR="00C55AC8">
        <w:rPr>
          <w:rFonts w:ascii="Verdana" w:eastAsia="Times New Roman" w:hAnsi="Verdana" w:cs="Times New Roman"/>
          <w:color w:val="000000"/>
          <w:lang w:eastAsia="pl-PL"/>
        </w:rPr>
        <w:t>y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w komplecie, maksimum 8):</w:t>
      </w:r>
    </w:p>
    <w:p w14:paraId="6D7C4D1D" w14:textId="77777777" w:rsidR="00CE2444" w:rsidRDefault="00C55AC8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Przód</w:t>
      </w:r>
      <w:proofErr w:type="spellEnd"/>
      <w:r w:rsidR="00C3534C">
        <w:rPr>
          <w:rFonts w:ascii="Verdana" w:eastAsia="Times New Roman" w:hAnsi="Verdana" w:cs="Times New Roman"/>
          <w:color w:val="000000"/>
          <w:lang w:val="en-GB" w:eastAsia="pl-PL"/>
        </w:rPr>
        <w:t>: 3</w:t>
      </w:r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 × </w:t>
      </w:r>
      <w:r w:rsidR="00C3534C">
        <w:rPr>
          <w:rFonts w:ascii="Verdana" w:eastAsia="Times New Roman" w:hAnsi="Verdana" w:cs="Times New Roman"/>
          <w:color w:val="000000"/>
          <w:lang w:val="en-GB" w:eastAsia="pl-PL"/>
        </w:rPr>
        <w:t>Stella</w:t>
      </w:r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 HP </w:t>
      </w:r>
      <w:r w:rsidR="00C3534C"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120 mm </w:t>
      </w:r>
      <w:r w:rsidR="00CE2444">
        <w:rPr>
          <w:rFonts w:ascii="Verdana" w:eastAsia="Times New Roman" w:hAnsi="Verdana" w:cs="Times New Roman"/>
          <w:color w:val="000000"/>
          <w:lang w:val="en-GB" w:eastAsia="pl-PL"/>
        </w:rPr>
        <w:t xml:space="preserve">CF </w:t>
      </w:r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>(</w:t>
      </w:r>
      <w:proofErr w:type="spellStart"/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="00CE2444" w:rsidRPr="00591FAF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14:paraId="54A751BD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Kompatybilność z AIO:</w:t>
      </w:r>
    </w:p>
    <w:p w14:paraId="31F79168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Przód:</w:t>
      </w:r>
    </w:p>
    <w:p w14:paraId="01922325" w14:textId="77777777" w:rsidR="00CE2444" w:rsidRDefault="00CE2444" w:rsidP="00CE2444">
      <w:pPr>
        <w:pStyle w:val="Bezodstpw"/>
        <w:numPr>
          <w:ilvl w:val="2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120/140/240/280/360 mm</w:t>
      </w:r>
    </w:p>
    <w:p w14:paraId="5E5AE62E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Góra:</w:t>
      </w:r>
    </w:p>
    <w:p w14:paraId="603D6533" w14:textId="77777777" w:rsidR="00CE2444" w:rsidRDefault="00CE2444" w:rsidP="00CE2444">
      <w:pPr>
        <w:pStyle w:val="Bezodstpw"/>
        <w:numPr>
          <w:ilvl w:val="2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120/240 mm (maks. wysokość RAM: 32 mm)</w:t>
      </w:r>
    </w:p>
    <w:p w14:paraId="2E604FD0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Tył:</w:t>
      </w:r>
    </w:p>
    <w:p w14:paraId="3FE2A2D3" w14:textId="77777777" w:rsidR="00CE2444" w:rsidRDefault="00CE2444" w:rsidP="00CE2444">
      <w:pPr>
        <w:pStyle w:val="Bezodstpw"/>
        <w:numPr>
          <w:ilvl w:val="2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120 mm</w:t>
      </w:r>
    </w:p>
    <w:p w14:paraId="748D3E55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Porty, kontrolery i przyciski na panelu górnym:</w:t>
      </w:r>
    </w:p>
    <w:p w14:paraId="699D403B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 × USB 3.2 gen 1 (podłączane wewnętrznie)</w:t>
      </w:r>
    </w:p>
    <w:p w14:paraId="50B6134A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słuchawki (HD Audio)</w:t>
      </w:r>
    </w:p>
    <w:p w14:paraId="740EE162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mikrofon (HD Audio)</w:t>
      </w:r>
    </w:p>
    <w:p w14:paraId="79E97531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POWER</w:t>
      </w:r>
    </w:p>
    <w:p w14:paraId="0C41DE1A" w14:textId="77777777" w:rsidR="00CE2444" w:rsidRDefault="00CE2444" w:rsidP="00CE2444">
      <w:pPr>
        <w:pStyle w:val="Bezodstpw"/>
        <w:numPr>
          <w:ilvl w:val="1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RESET</w:t>
      </w:r>
    </w:p>
    <w:p w14:paraId="55F24451" w14:textId="77777777" w:rsidR="00C3534C" w:rsidRPr="00C3534C" w:rsidRDefault="00C3534C" w:rsidP="00C3534C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591FAF">
        <w:rPr>
          <w:rFonts w:ascii="Verdana" w:eastAsia="Times New Roman" w:hAnsi="Verdana" w:cs="Times New Roman"/>
          <w:b/>
          <w:color w:val="000000"/>
          <w:lang w:eastAsia="pl-PL"/>
        </w:rPr>
        <w:t>Kontroler</w:t>
      </w:r>
      <w:r>
        <w:rPr>
          <w:rFonts w:ascii="Verdana" w:eastAsia="Times New Roman" w:hAnsi="Verdana" w:cs="Times New Roman"/>
          <w:color w:val="000000"/>
          <w:lang w:eastAsia="pl-PL"/>
        </w:rPr>
        <w:t>: Nano-Reset ARGB (w komplecie) z rozgałęziaczem.</w:t>
      </w:r>
    </w:p>
    <w:p w14:paraId="4A33AC18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Zasilacz (standard ATX PS2):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brak w komplecie</w:t>
      </w:r>
    </w:p>
    <w:p w14:paraId="3B5DF84D" w14:textId="77777777" w:rsidR="00CE2444" w:rsidRDefault="00CE2444" w:rsidP="00CE2444">
      <w:pPr>
        <w:pStyle w:val="Bezodstpw"/>
        <w:rPr>
          <w:rFonts w:ascii="Verdana" w:hAnsi="Verdana"/>
        </w:rPr>
      </w:pPr>
    </w:p>
    <w:p w14:paraId="1F0B64D0" w14:textId="77777777" w:rsidR="00CE2444" w:rsidRPr="00EF0B92" w:rsidRDefault="00CE2444" w:rsidP="00CE2444">
      <w:pPr>
        <w:pStyle w:val="Bezodstpw"/>
        <w:rPr>
          <w:rFonts w:ascii="Verdana" w:hAnsi="Verdana"/>
          <w:b/>
        </w:rPr>
      </w:pPr>
      <w:r w:rsidRPr="00EF0B92">
        <w:rPr>
          <w:rFonts w:ascii="Verdana" w:hAnsi="Verdana"/>
          <w:b/>
        </w:rPr>
        <w:t>Zestaw zawiera:</w:t>
      </w:r>
    </w:p>
    <w:p w14:paraId="132733F1" w14:textId="77777777" w:rsidR="00CE2444" w:rsidRDefault="00CE2444" w:rsidP="00CE2444">
      <w:pPr>
        <w:pStyle w:val="Bezodstpw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obudowa </w:t>
      </w:r>
      <w:proofErr w:type="spellStart"/>
      <w:r>
        <w:rPr>
          <w:rFonts w:ascii="Verdana" w:hAnsi="Verdana"/>
        </w:rPr>
        <w:t>SilentiumPC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Ventum</w:t>
      </w:r>
      <w:proofErr w:type="spellEnd"/>
      <w:r>
        <w:rPr>
          <w:rFonts w:ascii="Verdana" w:hAnsi="Verdana"/>
        </w:rPr>
        <w:t xml:space="preserve"> VT2</w:t>
      </w:r>
      <w:r w:rsidR="00C55AC8">
        <w:rPr>
          <w:rFonts w:ascii="Verdana" w:hAnsi="Verdana"/>
        </w:rPr>
        <w:t xml:space="preserve"> </w:t>
      </w:r>
      <w:proofErr w:type="spellStart"/>
      <w:r w:rsidR="00C3534C">
        <w:rPr>
          <w:rFonts w:ascii="Verdana" w:hAnsi="Verdana"/>
        </w:rPr>
        <w:t>Evo</w:t>
      </w:r>
      <w:proofErr w:type="spellEnd"/>
      <w:r w:rsidR="00C3534C">
        <w:rPr>
          <w:rFonts w:ascii="Verdana" w:hAnsi="Verdana"/>
        </w:rPr>
        <w:t xml:space="preserve"> </w:t>
      </w:r>
      <w:r w:rsidR="00C55AC8">
        <w:rPr>
          <w:rFonts w:ascii="Verdana" w:hAnsi="Verdana"/>
        </w:rPr>
        <w:t>TG</w:t>
      </w:r>
      <w:r w:rsidR="000B70CE">
        <w:rPr>
          <w:rFonts w:ascii="Verdana" w:hAnsi="Verdana"/>
        </w:rPr>
        <w:t xml:space="preserve"> ARGB</w:t>
      </w:r>
      <w:r>
        <w:rPr>
          <w:rFonts w:ascii="Verdana" w:hAnsi="Verdana"/>
        </w:rPr>
        <w:t>,</w:t>
      </w:r>
    </w:p>
    <w:p w14:paraId="620056C0" w14:textId="77777777" w:rsidR="000B70CE" w:rsidRPr="00EF0B92" w:rsidRDefault="00C3534C" w:rsidP="000B70CE">
      <w:pPr>
        <w:pStyle w:val="Bezodstpw"/>
        <w:numPr>
          <w:ilvl w:val="0"/>
          <w:numId w:val="4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3</w:t>
      </w:r>
      <w:r w:rsidR="000B70CE" w:rsidRPr="00EF0B92">
        <w:rPr>
          <w:rFonts w:ascii="Verdana" w:hAnsi="Verdana"/>
          <w:lang w:val="en-GB"/>
        </w:rPr>
        <w:t xml:space="preserve"> </w:t>
      </w:r>
      <w:r w:rsidR="000B70CE" w:rsidRPr="00C55AC8">
        <w:rPr>
          <w:rFonts w:ascii="Verdana" w:eastAsia="Times New Roman" w:hAnsi="Verdana" w:cs="Times New Roman"/>
          <w:color w:val="000000"/>
          <w:lang w:val="en-GB" w:eastAsia="pl-PL"/>
        </w:rPr>
        <w:t xml:space="preserve">× </w:t>
      </w:r>
      <w:proofErr w:type="spellStart"/>
      <w:r w:rsidR="000B70CE" w:rsidRPr="00EF0B92">
        <w:rPr>
          <w:rFonts w:ascii="Verdana" w:eastAsia="Times New Roman" w:hAnsi="Verdana" w:cs="Times New Roman"/>
          <w:color w:val="000000"/>
          <w:lang w:val="en-GB" w:eastAsia="pl-PL"/>
        </w:rPr>
        <w:t>wentylator</w:t>
      </w:r>
      <w:proofErr w:type="spellEnd"/>
      <w:r w:rsidR="000B70CE" w:rsidRPr="00EF0B92"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lang w:val="en-GB" w:eastAsia="pl-PL"/>
        </w:rPr>
        <w:t>Stella</w:t>
      </w:r>
      <w:r w:rsidR="000B70CE" w:rsidRPr="00EF0B92">
        <w:rPr>
          <w:rFonts w:ascii="Verdana" w:eastAsia="Times New Roman" w:hAnsi="Verdana" w:cs="Times New Roman"/>
          <w:color w:val="000000"/>
          <w:lang w:val="en-GB" w:eastAsia="pl-PL"/>
        </w:rPr>
        <w:t xml:space="preserve"> HP </w:t>
      </w:r>
      <w:r w:rsidR="000B70CE"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="000B70CE" w:rsidRPr="00EF0B92">
        <w:rPr>
          <w:rFonts w:ascii="Verdana" w:eastAsia="Times New Roman" w:hAnsi="Verdana" w:cs="Times New Roman"/>
          <w:color w:val="000000"/>
          <w:lang w:val="en-GB" w:eastAsia="pl-PL"/>
        </w:rPr>
        <w:t>120 mm</w:t>
      </w:r>
      <w:r w:rsidR="000B70CE">
        <w:rPr>
          <w:rFonts w:ascii="Verdana" w:eastAsia="Times New Roman" w:hAnsi="Verdana" w:cs="Times New Roman"/>
          <w:color w:val="000000"/>
          <w:lang w:val="en-GB" w:eastAsia="pl-PL"/>
        </w:rPr>
        <w:t xml:space="preserve"> CF</w:t>
      </w:r>
      <w:r w:rsidR="000B70CE" w:rsidRPr="00EF0B92">
        <w:rPr>
          <w:rFonts w:ascii="Verdana" w:eastAsia="Times New Roman" w:hAnsi="Verdana" w:cs="Times New Roman"/>
          <w:color w:val="000000"/>
          <w:lang w:val="en-GB" w:eastAsia="pl-PL"/>
        </w:rPr>
        <w:t>,</w:t>
      </w:r>
    </w:p>
    <w:p w14:paraId="420CF86A" w14:textId="77777777" w:rsidR="00CE2444" w:rsidRPr="00E63035" w:rsidRDefault="00C3534C" w:rsidP="00CE2444">
      <w:pPr>
        <w:pStyle w:val="Bezodstpw"/>
        <w:numPr>
          <w:ilvl w:val="0"/>
          <w:numId w:val="4"/>
        </w:numPr>
        <w:rPr>
          <w:rFonts w:ascii="Verdana" w:hAnsi="Verdana"/>
        </w:rPr>
      </w:pPr>
      <w:r w:rsidRPr="00E63035">
        <w:rPr>
          <w:rFonts w:ascii="Verdana" w:hAnsi="Verdana"/>
        </w:rPr>
        <w:t>Kontroler Nano-Reset ARGB wraz z rozgałęziaczem,</w:t>
      </w:r>
    </w:p>
    <w:p w14:paraId="06A2CD3C" w14:textId="77777777" w:rsidR="00CE2444" w:rsidRPr="00EF0B92" w:rsidRDefault="00CE2444" w:rsidP="00CE2444">
      <w:pPr>
        <w:pStyle w:val="Bezodstpw"/>
        <w:numPr>
          <w:ilvl w:val="0"/>
          <w:numId w:val="4"/>
        </w:numPr>
        <w:rPr>
          <w:rFonts w:ascii="Verdana" w:hAnsi="Verdana"/>
          <w:lang w:val="en-GB"/>
        </w:rPr>
      </w:pP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akcesoria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lang w:val="en-GB" w:eastAsia="pl-PL"/>
        </w:rPr>
        <w:t>montażowe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>.</w:t>
      </w:r>
    </w:p>
    <w:p w14:paraId="2EA8184B" w14:textId="77777777" w:rsidR="00CE2444" w:rsidRPr="008B010B" w:rsidRDefault="00CE2444" w:rsidP="008B010B">
      <w:pPr>
        <w:pStyle w:val="Bezodstpw"/>
        <w:rPr>
          <w:rFonts w:ascii="Verdana" w:hAnsi="Verdana"/>
        </w:rPr>
      </w:pPr>
    </w:p>
    <w:sectPr w:rsidR="00CE2444" w:rsidRPr="008B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03489"/>
    <w:multiLevelType w:val="hybridMultilevel"/>
    <w:tmpl w:val="B7BAE4C6"/>
    <w:lvl w:ilvl="0" w:tplc="4F4ED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4929"/>
    <w:multiLevelType w:val="hybridMultilevel"/>
    <w:tmpl w:val="05BC678A"/>
    <w:lvl w:ilvl="0" w:tplc="DB84F10E">
      <w:start w:val="3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6441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pl-PL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77BEE"/>
    <w:multiLevelType w:val="hybridMultilevel"/>
    <w:tmpl w:val="3AC4C2EE"/>
    <w:lvl w:ilvl="0" w:tplc="088C5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D13F6"/>
    <w:multiLevelType w:val="hybridMultilevel"/>
    <w:tmpl w:val="71EA8C9C"/>
    <w:lvl w:ilvl="0" w:tplc="0FE40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39B"/>
    <w:rsid w:val="00061820"/>
    <w:rsid w:val="000911D1"/>
    <w:rsid w:val="000A0B8A"/>
    <w:rsid w:val="000B70CE"/>
    <w:rsid w:val="000F0BE3"/>
    <w:rsid w:val="000F460B"/>
    <w:rsid w:val="00104DB7"/>
    <w:rsid w:val="00145DD4"/>
    <w:rsid w:val="00157117"/>
    <w:rsid w:val="001E3ED6"/>
    <w:rsid w:val="0032139B"/>
    <w:rsid w:val="00362C7C"/>
    <w:rsid w:val="00411BA6"/>
    <w:rsid w:val="00457747"/>
    <w:rsid w:val="004B7FFE"/>
    <w:rsid w:val="005010C4"/>
    <w:rsid w:val="0057042D"/>
    <w:rsid w:val="006C11A6"/>
    <w:rsid w:val="00732026"/>
    <w:rsid w:val="007D16C5"/>
    <w:rsid w:val="00877E0C"/>
    <w:rsid w:val="008B010B"/>
    <w:rsid w:val="00926D1F"/>
    <w:rsid w:val="00990434"/>
    <w:rsid w:val="009F6DB4"/>
    <w:rsid w:val="00A972C8"/>
    <w:rsid w:val="00AA44FB"/>
    <w:rsid w:val="00AB72E6"/>
    <w:rsid w:val="00B210DD"/>
    <w:rsid w:val="00B54A39"/>
    <w:rsid w:val="00B76C26"/>
    <w:rsid w:val="00BA6022"/>
    <w:rsid w:val="00C34576"/>
    <w:rsid w:val="00C3534C"/>
    <w:rsid w:val="00C55AC8"/>
    <w:rsid w:val="00C60D69"/>
    <w:rsid w:val="00CA6B1D"/>
    <w:rsid w:val="00CE2444"/>
    <w:rsid w:val="00D454E2"/>
    <w:rsid w:val="00D50FC0"/>
    <w:rsid w:val="00E23943"/>
    <w:rsid w:val="00E63035"/>
    <w:rsid w:val="00E81EDE"/>
    <w:rsid w:val="00F46A5E"/>
    <w:rsid w:val="00FA7D78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2614"/>
  <w15:docId w15:val="{C2037CC9-563E-4BBF-9561-02FCCD25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1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Łukasz Marek</cp:lastModifiedBy>
  <cp:revision>6</cp:revision>
  <dcterms:created xsi:type="dcterms:W3CDTF">2020-11-11T21:30:00Z</dcterms:created>
  <dcterms:modified xsi:type="dcterms:W3CDTF">2020-11-19T09:11:00Z</dcterms:modified>
</cp:coreProperties>
</file>